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2BD6E" w14:textId="236C7708" w:rsidR="005D191B" w:rsidRPr="0054724C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_Hlk159233376"/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A34716">
        <w:rPr>
          <w:rFonts w:ascii="Arial" w:hAnsi="Arial" w:cs="Arial"/>
          <w:b/>
          <w:bCs/>
          <w:sz w:val="24"/>
        </w:rPr>
        <w:t>6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C04348">
        <w:rPr>
          <w:rFonts w:ascii="Arial" w:hAnsi="Arial" w:cs="Arial"/>
          <w:b/>
          <w:bCs/>
          <w:sz w:val="24"/>
        </w:rPr>
        <w:tab/>
      </w:r>
      <w:r w:rsidR="00913F09" w:rsidRPr="00913F09">
        <w:rPr>
          <w:rFonts w:ascii="Arial" w:hAnsi="Arial" w:cs="Arial"/>
          <w:b/>
          <w:bCs/>
          <w:sz w:val="24"/>
        </w:rPr>
        <w:t>R1-</w:t>
      </w:r>
      <w:r w:rsidR="00CE12F5" w:rsidRPr="00CE12F5">
        <w:rPr>
          <w:rFonts w:ascii="Arial" w:hAnsi="Arial" w:cs="Arial"/>
          <w:b/>
          <w:bCs/>
          <w:sz w:val="24"/>
        </w:rPr>
        <w:t>2401049</w:t>
      </w:r>
    </w:p>
    <w:p w14:paraId="73BBEE34" w14:textId="185F32F3" w:rsidR="005D191B" w:rsidRPr="00A34716" w:rsidRDefault="00A34716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A34716">
        <w:rPr>
          <w:rFonts w:ascii="Arial" w:hAnsi="Arial" w:cs="Arial"/>
          <w:b/>
          <w:bCs/>
          <w:sz w:val="24"/>
        </w:rPr>
        <w:t>Athens, Greece, February 26</w:t>
      </w:r>
      <w:r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4"/>
          <w:vertAlign w:val="superscript"/>
          <w:lang w:eastAsia="ko-KR"/>
        </w:rPr>
        <w:t>h</w:t>
      </w:r>
      <w:r w:rsidRPr="00A34716">
        <w:rPr>
          <w:rFonts w:ascii="Arial" w:hAnsi="Arial" w:cs="Arial"/>
          <w:b/>
          <w:bCs/>
          <w:sz w:val="24"/>
        </w:rPr>
        <w:t xml:space="preserve"> – March 1</w:t>
      </w:r>
      <w:r w:rsidRPr="00A34716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s</w:t>
      </w:r>
      <w:r w:rsidRPr="00A34716">
        <w:rPr>
          <w:rFonts w:ascii="Arial" w:hAnsi="Arial" w:cs="Arial"/>
          <w:b/>
          <w:bCs/>
          <w:sz w:val="24"/>
          <w:vertAlign w:val="superscript"/>
          <w:lang w:eastAsia="ko-KR"/>
        </w:rPr>
        <w:t>t</w:t>
      </w:r>
      <w:r w:rsidRPr="00A34716">
        <w:rPr>
          <w:rFonts w:ascii="Arial" w:hAnsi="Arial" w:cs="Arial"/>
          <w:b/>
          <w:bCs/>
          <w:sz w:val="24"/>
        </w:rPr>
        <w:t>, 2024</w:t>
      </w:r>
    </w:p>
    <w:p w14:paraId="0BAE2932" w14:textId="77777777" w:rsidR="005D191B" w:rsidRPr="00A34716" w:rsidRDefault="005D191B" w:rsidP="005D191B">
      <w:pPr>
        <w:rPr>
          <w:sz w:val="24"/>
        </w:rPr>
      </w:pPr>
    </w:p>
    <w:p w14:paraId="336F10A6" w14:textId="1E5FBB6E"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A34716">
        <w:rPr>
          <w:rFonts w:ascii="Arial" w:hAnsi="Arial"/>
          <w:b/>
          <w:sz w:val="24"/>
        </w:rPr>
        <w:t>9.2.1</w:t>
      </w:r>
    </w:p>
    <w:p w14:paraId="46DE6D99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5E1F5063" w14:textId="0D749FA9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</w:r>
      <w:r w:rsidR="00A34716" w:rsidRPr="00A34716">
        <w:rPr>
          <w:rFonts w:ascii="Arial" w:hAnsi="Arial"/>
          <w:b/>
          <w:sz w:val="24"/>
        </w:rPr>
        <w:t>Discussion on enhancements for UE-initiated/event-driven beam management</w:t>
      </w:r>
    </w:p>
    <w:p w14:paraId="725BBC94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445E7912" w14:textId="77777777" w:rsidR="005D191B" w:rsidRPr="0052548E" w:rsidRDefault="005D191B" w:rsidP="005D191B">
      <w:pPr>
        <w:pBdr>
          <w:bottom w:val="single" w:sz="4" w:space="1" w:color="auto"/>
        </w:pBdr>
      </w:pPr>
    </w:p>
    <w:p w14:paraId="77577264" w14:textId="77777777" w:rsidR="00C04348" w:rsidRDefault="00C04348" w:rsidP="00C04348">
      <w:pPr>
        <w:pStyle w:val="1"/>
      </w:pPr>
      <w:r>
        <w:t>Introduction</w:t>
      </w:r>
    </w:p>
    <w:p w14:paraId="70CC51C6" w14:textId="518A3B66" w:rsidR="00C04348" w:rsidRPr="00A23896" w:rsidRDefault="00C04348" w:rsidP="00C0434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>
        <w:rPr>
          <w:rFonts w:ascii="Times New Roman" w:hAnsi="Times New Roman"/>
          <w:sz w:val="22"/>
          <w:lang w:eastAsia="ko-KR"/>
        </w:rPr>
        <w:t>the Rel-1</w:t>
      </w:r>
      <w:r w:rsidR="00731B12">
        <w:rPr>
          <w:rFonts w:ascii="Times New Roman" w:hAnsi="Times New Roman"/>
          <w:sz w:val="22"/>
          <w:lang w:eastAsia="ko-KR"/>
        </w:rPr>
        <w:t>9</w:t>
      </w:r>
      <w:r w:rsidRPr="00A23896">
        <w:rPr>
          <w:rFonts w:ascii="Times New Roman" w:hAnsi="Times New Roman"/>
          <w:sz w:val="22"/>
          <w:lang w:eastAsia="ko-KR"/>
        </w:rPr>
        <w:t xml:space="preserve"> WID for NR </w:t>
      </w:r>
      <w:r w:rsidR="00204F13">
        <w:rPr>
          <w:rFonts w:ascii="Times New Roman" w:hAnsi="Times New Roman"/>
          <w:sz w:val="22"/>
          <w:lang w:eastAsia="ko-KR"/>
        </w:rPr>
        <w:t>MIMO</w:t>
      </w:r>
      <w:r w:rsidRPr="00A23896">
        <w:rPr>
          <w:rFonts w:ascii="Times New Roman" w:hAnsi="Times New Roman"/>
          <w:sz w:val="22"/>
          <w:lang w:eastAsia="ko-KR"/>
        </w:rPr>
        <w:t xml:space="preserve"> </w:t>
      </w:r>
      <w:r w:rsidR="00731B12">
        <w:rPr>
          <w:rFonts w:ascii="Times New Roman" w:hAnsi="Times New Roman"/>
          <w:sz w:val="22"/>
          <w:lang w:eastAsia="ko-KR"/>
        </w:rPr>
        <w:t>Phase 5</w:t>
      </w:r>
      <w:r w:rsidRPr="00A23896">
        <w:rPr>
          <w:rFonts w:ascii="Times New Roman" w:hAnsi="Times New Roman"/>
          <w:sz w:val="22"/>
          <w:lang w:eastAsia="ko-KR"/>
        </w:rPr>
        <w:t xml:space="preserve"> [1], an objective </w:t>
      </w:r>
      <w:r>
        <w:rPr>
          <w:rFonts w:ascii="Times New Roman" w:hAnsi="Times New Roman"/>
          <w:sz w:val="22"/>
          <w:lang w:eastAsia="ko-KR"/>
        </w:rPr>
        <w:t>to specif</w:t>
      </w:r>
      <w:r w:rsidR="00731B12">
        <w:rPr>
          <w:rFonts w:ascii="Times New Roman" w:hAnsi="Times New Roman"/>
          <w:sz w:val="22"/>
          <w:lang w:eastAsia="ko-KR"/>
        </w:rPr>
        <w:t>y</w:t>
      </w:r>
      <w:r>
        <w:rPr>
          <w:rFonts w:ascii="Times New Roman" w:hAnsi="Times New Roman"/>
          <w:sz w:val="22"/>
          <w:lang w:eastAsia="ko-KR"/>
        </w:rPr>
        <w:t xml:space="preserve"> </w:t>
      </w:r>
      <w:r w:rsidR="00991E6C" w:rsidRPr="00991E6C">
        <w:rPr>
          <w:rFonts w:ascii="Times New Roman" w:hAnsi="Times New Roman"/>
          <w:sz w:val="22"/>
          <w:lang w:eastAsia="ko-KR"/>
        </w:rPr>
        <w:t xml:space="preserve">enhancements for </w:t>
      </w:r>
      <w:r w:rsidR="00731B12">
        <w:rPr>
          <w:rFonts w:ascii="Times New Roman" w:hAnsi="Times New Roman"/>
          <w:sz w:val="22"/>
          <w:lang w:eastAsia="ko-KR"/>
        </w:rPr>
        <w:t>UE-initiated/event-driven beam management</w:t>
      </w:r>
      <w:r w:rsidR="00991E6C" w:rsidRPr="00991E6C">
        <w:rPr>
          <w:rFonts w:ascii="Times New Roman" w:hAnsi="Times New Roman"/>
          <w:sz w:val="22"/>
          <w:lang w:eastAsia="ko-KR"/>
        </w:rPr>
        <w:t xml:space="preserve"> </w:t>
      </w:r>
      <w:r>
        <w:rPr>
          <w:rFonts w:ascii="Times New Roman" w:hAnsi="Times New Roman"/>
          <w:sz w:val="22"/>
          <w:lang w:eastAsia="ko-KR"/>
        </w:rPr>
        <w:t xml:space="preserve">is </w:t>
      </w:r>
      <w:r w:rsidRPr="00A23896">
        <w:rPr>
          <w:rFonts w:ascii="Times New Roman" w:hAnsi="Times New Roman"/>
          <w:sz w:val="22"/>
          <w:lang w:eastAsia="ko-KR"/>
        </w:rPr>
        <w:t>as follows:</w:t>
      </w:r>
    </w:p>
    <w:p w14:paraId="696A050D" w14:textId="77777777" w:rsidR="00C04348" w:rsidRPr="002D3B04" w:rsidRDefault="00C04348" w:rsidP="00C04348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348" w14:paraId="271173F6" w14:textId="77777777" w:rsidTr="00584517">
        <w:tc>
          <w:tcPr>
            <w:tcW w:w="9631" w:type="dxa"/>
          </w:tcPr>
          <w:p w14:paraId="51218240" w14:textId="77777777" w:rsidR="00731B12" w:rsidRPr="00731B12" w:rsidRDefault="00731B12" w:rsidP="00731B1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bookmarkStart w:id="3" w:name="_Hlk145555364"/>
            <w:r w:rsidRPr="00731B12">
              <w:rPr>
                <w:rFonts w:ascii="Times New Roman" w:eastAsia="Times New Roman" w:hAnsi="Times New Roman"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731B12">
              <w:rPr>
                <w:rFonts w:ascii="Times New Roman" w:eastAsia="Times New Roman" w:hAnsi="Times New Roman"/>
                <w:lang w:val="en-US"/>
              </w:rPr>
              <w:t>sTRP</w:t>
            </w:r>
            <w:proofErr w:type="spellEnd"/>
            <w:r w:rsidRPr="00731B12">
              <w:rPr>
                <w:rFonts w:ascii="Times New Roman" w:eastAsia="Times New Roman" w:hAnsi="Times New Roman"/>
                <w:lang w:val="en-US"/>
              </w:rPr>
              <w:t xml:space="preserve"> with intra- and inter-cell beam management</w:t>
            </w:r>
          </w:p>
          <w:p w14:paraId="0D8EB49C" w14:textId="77777777" w:rsidR="00731B12" w:rsidRPr="00731B12" w:rsidRDefault="00731B12" w:rsidP="00731B12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731B12">
              <w:rPr>
                <w:rFonts w:ascii="Times New Roman" w:eastAsia="Times New Roman" w:hAnsi="Times New Roman"/>
                <w:lang w:val="en-US"/>
              </w:rPr>
              <w:t xml:space="preserve">UL signaling content(s) (and procedure(s) as required) for UE-initiated/event-driven beam reporting facilitating fast beam </w:t>
            </w:r>
            <w:proofErr w:type="gramStart"/>
            <w:r w:rsidRPr="00731B12">
              <w:rPr>
                <w:rFonts w:ascii="Times New Roman" w:eastAsia="Times New Roman" w:hAnsi="Times New Roman"/>
                <w:lang w:val="en-US"/>
              </w:rPr>
              <w:t>switching</w:t>
            </w:r>
            <w:proofErr w:type="gramEnd"/>
            <w:r w:rsidRPr="00731B12">
              <w:rPr>
                <w:rFonts w:ascii="Times New Roman" w:eastAsia="Times New Roman" w:hAnsi="Times New Roman"/>
                <w:lang w:val="en-US"/>
              </w:rPr>
              <w:t xml:space="preserve"> </w:t>
            </w:r>
          </w:p>
          <w:p w14:paraId="36B3729B" w14:textId="77777777" w:rsidR="00731B12" w:rsidRPr="00731B12" w:rsidRDefault="00731B12" w:rsidP="00731B12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731B12">
              <w:rPr>
                <w:rFonts w:ascii="Times New Roman" w:eastAsia="Times New Roman" w:hAnsi="Times New Roman"/>
                <w:lang w:val="en-US"/>
              </w:rPr>
              <w:t xml:space="preserve">UL signaling medium/container considering the UE-initiated/event-driven nature of the UL transmission, designed primarily for the purpose of beam </w:t>
            </w:r>
            <w:proofErr w:type="gramStart"/>
            <w:r w:rsidRPr="00731B12">
              <w:rPr>
                <w:rFonts w:ascii="Times New Roman" w:eastAsia="Times New Roman" w:hAnsi="Times New Roman"/>
                <w:lang w:val="en-US"/>
              </w:rPr>
              <w:t>reporting</w:t>
            </w:r>
            <w:bookmarkEnd w:id="3"/>
            <w:proofErr w:type="gramEnd"/>
          </w:p>
          <w:p w14:paraId="40F23614" w14:textId="77777777" w:rsidR="00C04348" w:rsidRPr="00731B12" w:rsidRDefault="00C04348" w:rsidP="007A4431">
            <w:pPr>
              <w:overflowPunct w:val="0"/>
              <w:autoSpaceDE w:val="0"/>
              <w:autoSpaceDN w:val="0"/>
              <w:adjustRightInd w:val="0"/>
              <w:spacing w:before="60" w:after="60"/>
              <w:ind w:left="993"/>
              <w:textAlignment w:val="baseline"/>
              <w:rPr>
                <w:rFonts w:cs="Times"/>
                <w:lang w:val="en-US" w:eastAsia="ko-KR"/>
              </w:rPr>
            </w:pPr>
          </w:p>
        </w:tc>
      </w:tr>
    </w:tbl>
    <w:p w14:paraId="4F0AD28B" w14:textId="477C8DFC" w:rsidR="00EB5738" w:rsidRPr="00A23896" w:rsidRDefault="00EB5738" w:rsidP="00EB573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t xml:space="preserve">In this contribution, we discuss </w:t>
      </w:r>
      <w:r w:rsidR="00AC0448">
        <w:rPr>
          <w:rFonts w:ascii="Times New Roman" w:hAnsi="Times New Roman"/>
          <w:sz w:val="22"/>
          <w:lang w:val="en-US" w:eastAsia="ko-KR"/>
        </w:rPr>
        <w:t>the issues</w:t>
      </w:r>
      <w:r w:rsidR="00417641">
        <w:rPr>
          <w:rFonts w:ascii="Times New Roman" w:hAnsi="Times New Roman"/>
          <w:sz w:val="22"/>
          <w:lang w:val="en-US" w:eastAsia="ko-KR"/>
        </w:rPr>
        <w:t xml:space="preserve"> about the </w:t>
      </w:r>
      <w:r w:rsidR="00731B12">
        <w:rPr>
          <w:rFonts w:ascii="Times New Roman" w:hAnsi="Times New Roman"/>
          <w:sz w:val="22"/>
          <w:lang w:val="en-US" w:eastAsia="ko-KR"/>
        </w:rPr>
        <w:t>UE-initiated/event-driven beam management</w:t>
      </w:r>
      <w:r w:rsidR="00A45CE2">
        <w:rPr>
          <w:rFonts w:ascii="Times New Roman" w:hAnsi="Times New Roman"/>
          <w:sz w:val="22"/>
          <w:lang w:val="en-US" w:eastAsia="ko-KR"/>
        </w:rPr>
        <w:t>.</w:t>
      </w:r>
    </w:p>
    <w:p w14:paraId="10134A01" w14:textId="606A1307" w:rsidR="00EB5738" w:rsidRDefault="00EB5738" w:rsidP="00C04348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34C07F0B" w14:textId="77777777" w:rsidR="00EB5738" w:rsidRDefault="00EB5738" w:rsidP="00EB5738">
      <w:pPr>
        <w:pStyle w:val="1"/>
      </w:pPr>
      <w:r>
        <w:t>Discussion</w:t>
      </w:r>
    </w:p>
    <w:p w14:paraId="682DE732" w14:textId="41135305" w:rsidR="00871430" w:rsidRDefault="00030AFC" w:rsidP="00E4275C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EF64D2">
        <w:rPr>
          <w:rFonts w:ascii="Times New Roman" w:hAnsi="Times New Roman"/>
          <w:sz w:val="22"/>
          <w:szCs w:val="22"/>
          <w:lang w:eastAsia="ko-KR"/>
        </w:rPr>
        <w:t>Regarding the beam management defined up to Rel-18</w:t>
      </w:r>
      <w:r w:rsidR="00D9201E" w:rsidRPr="00EF64D2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D9201E" w:rsidRPr="00EF64D2">
        <w:rPr>
          <w:rFonts w:ascii="Times New Roman" w:hAnsi="Times New Roman"/>
          <w:sz w:val="22"/>
          <w:szCs w:val="22"/>
        </w:rPr>
        <w:t xml:space="preserve">the beam reporting, </w:t>
      </w:r>
      <w:r w:rsidR="00130BCE" w:rsidRPr="00EF64D2">
        <w:rPr>
          <w:rFonts w:ascii="Times New Roman" w:hAnsi="Times New Roman"/>
          <w:sz w:val="22"/>
          <w:szCs w:val="22"/>
        </w:rPr>
        <w:t>switching,</w:t>
      </w:r>
      <w:r w:rsidR="00D9201E" w:rsidRPr="00EF64D2">
        <w:rPr>
          <w:rFonts w:ascii="Times New Roman" w:hAnsi="Times New Roman"/>
          <w:sz w:val="22"/>
          <w:szCs w:val="22"/>
        </w:rPr>
        <w:t xml:space="preserve"> and updating </w:t>
      </w:r>
      <w:r w:rsidRPr="00EF64D2">
        <w:rPr>
          <w:rFonts w:ascii="Times New Roman" w:hAnsi="Times New Roman"/>
          <w:sz w:val="22"/>
          <w:szCs w:val="22"/>
          <w:lang w:eastAsia="ko-KR"/>
        </w:rPr>
        <w:t>w</w:t>
      </w:r>
      <w:r w:rsidR="00D9201E" w:rsidRPr="00EF64D2">
        <w:rPr>
          <w:rFonts w:ascii="Times New Roman" w:hAnsi="Times New Roman"/>
          <w:sz w:val="22"/>
          <w:szCs w:val="22"/>
          <w:lang w:eastAsia="ko-KR"/>
        </w:rPr>
        <w:t>ere</w:t>
      </w:r>
      <w:r w:rsidRPr="00EF64D2">
        <w:rPr>
          <w:rFonts w:ascii="Times New Roman" w:hAnsi="Times New Roman"/>
          <w:sz w:val="22"/>
          <w:szCs w:val="22"/>
          <w:lang w:eastAsia="ko-KR"/>
        </w:rPr>
        <w:t xml:space="preserve"> primarily network</w:t>
      </w:r>
      <w:r w:rsidR="00820BA1" w:rsidRPr="00EF64D2">
        <w:rPr>
          <w:rFonts w:ascii="Times New Roman" w:hAnsi="Times New Roman"/>
          <w:sz w:val="22"/>
          <w:szCs w:val="22"/>
          <w:lang w:eastAsia="ko-KR"/>
        </w:rPr>
        <w:t>-</w:t>
      </w:r>
      <w:r w:rsidRPr="00EF64D2">
        <w:rPr>
          <w:rFonts w:ascii="Times New Roman" w:hAnsi="Times New Roman"/>
          <w:sz w:val="22"/>
          <w:szCs w:val="22"/>
          <w:lang w:eastAsia="ko-KR"/>
        </w:rPr>
        <w:t xml:space="preserve">based </w:t>
      </w:r>
      <w:r w:rsidR="00D9201E" w:rsidRPr="00EF64D2">
        <w:rPr>
          <w:rFonts w:ascii="Times New Roman" w:hAnsi="Times New Roman"/>
          <w:sz w:val="22"/>
          <w:szCs w:val="22"/>
          <w:lang w:eastAsia="ko-KR"/>
        </w:rPr>
        <w:t>behaviour</w:t>
      </w:r>
      <w:r w:rsidRPr="00EF64D2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E4275C">
        <w:rPr>
          <w:rFonts w:ascii="Times New Roman" w:hAnsi="Times New Roman"/>
          <w:sz w:val="22"/>
          <w:szCs w:val="22"/>
          <w:lang w:eastAsia="ko-KR"/>
        </w:rPr>
        <w:t xml:space="preserve">The network 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>station request</w:t>
      </w:r>
      <w:r w:rsidR="006829C0">
        <w:rPr>
          <w:rFonts w:ascii="Times New Roman" w:hAnsi="Times New Roman"/>
          <w:sz w:val="22"/>
          <w:szCs w:val="22"/>
          <w:lang w:eastAsia="ko-KR"/>
        </w:rPr>
        <w:t>ed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the UE to measure some (or specific) beam</w:t>
      </w:r>
      <w:r w:rsidR="00E4275C">
        <w:rPr>
          <w:rFonts w:ascii="Times New Roman" w:hAnsi="Times New Roman"/>
          <w:sz w:val="22"/>
          <w:szCs w:val="22"/>
          <w:lang w:eastAsia="ko-KR"/>
        </w:rPr>
        <w:t>(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>s</w:t>
      </w:r>
      <w:r w:rsidR="00E4275C">
        <w:rPr>
          <w:rFonts w:ascii="Times New Roman" w:hAnsi="Times New Roman"/>
          <w:sz w:val="22"/>
          <w:szCs w:val="22"/>
          <w:lang w:eastAsia="ko-KR"/>
        </w:rPr>
        <w:t>)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and then the UE reports the </w:t>
      </w:r>
      <w:r w:rsidR="00E4275C">
        <w:rPr>
          <w:rFonts w:ascii="Times New Roman" w:hAnsi="Times New Roman"/>
          <w:sz w:val="22"/>
          <w:szCs w:val="22"/>
          <w:lang w:eastAsia="ko-KR"/>
        </w:rPr>
        <w:t>measurement results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E4275C">
        <w:rPr>
          <w:rFonts w:ascii="Times New Roman" w:hAnsi="Times New Roman"/>
          <w:sz w:val="22"/>
          <w:szCs w:val="22"/>
          <w:lang w:eastAsia="ko-KR"/>
        </w:rPr>
        <w:t>In addition, t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he </w:t>
      </w:r>
      <w:r w:rsidR="00E4275C">
        <w:rPr>
          <w:rFonts w:ascii="Times New Roman" w:hAnsi="Times New Roman"/>
          <w:sz w:val="22"/>
          <w:szCs w:val="22"/>
          <w:lang w:eastAsia="ko-KR"/>
        </w:rPr>
        <w:t>network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also </w:t>
      </w:r>
      <w:r w:rsidR="006829C0" w:rsidRPr="00E4275C">
        <w:rPr>
          <w:rFonts w:ascii="Times New Roman" w:hAnsi="Times New Roman"/>
          <w:sz w:val="22"/>
          <w:szCs w:val="22"/>
          <w:lang w:eastAsia="ko-KR"/>
        </w:rPr>
        <w:t>in</w:t>
      </w:r>
      <w:r w:rsidR="006829C0">
        <w:rPr>
          <w:rFonts w:ascii="Times New Roman" w:hAnsi="Times New Roman"/>
          <w:sz w:val="22"/>
          <w:szCs w:val="22"/>
          <w:lang w:eastAsia="ko-KR"/>
        </w:rPr>
        <w:t>dicated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the UE to switch t</w:t>
      </w:r>
      <w:r w:rsidR="00E4275C">
        <w:rPr>
          <w:rFonts w:ascii="Times New Roman" w:hAnsi="Times New Roman"/>
          <w:sz w:val="22"/>
          <w:szCs w:val="22"/>
          <w:lang w:eastAsia="ko-KR"/>
        </w:rPr>
        <w:t>he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beam</w:t>
      </w:r>
      <w:r w:rsidR="00E4275C">
        <w:rPr>
          <w:rFonts w:ascii="Times New Roman" w:hAnsi="Times New Roman"/>
          <w:sz w:val="22"/>
          <w:szCs w:val="22"/>
          <w:lang w:eastAsia="ko-KR"/>
        </w:rPr>
        <w:t>(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>s</w:t>
      </w:r>
      <w:r w:rsidR="00E4275C">
        <w:rPr>
          <w:rFonts w:ascii="Times New Roman" w:hAnsi="Times New Roman"/>
          <w:sz w:val="22"/>
          <w:szCs w:val="22"/>
          <w:lang w:eastAsia="ko-KR"/>
        </w:rPr>
        <w:t>)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for DL reception and/or UL transmission. </w:t>
      </w:r>
      <w:r w:rsidR="00E4275C">
        <w:rPr>
          <w:rFonts w:ascii="Times New Roman" w:hAnsi="Times New Roman"/>
          <w:sz w:val="22"/>
          <w:szCs w:val="22"/>
          <w:lang w:eastAsia="ko-KR"/>
        </w:rPr>
        <w:t>However, t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>h</w:t>
      </w:r>
      <w:r w:rsidR="00E4275C">
        <w:rPr>
          <w:rFonts w:ascii="Times New Roman" w:hAnsi="Times New Roman"/>
          <w:sz w:val="22"/>
          <w:szCs w:val="22"/>
          <w:lang w:eastAsia="ko-KR"/>
        </w:rPr>
        <w:t>e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E4275C">
        <w:rPr>
          <w:rFonts w:ascii="Times New Roman" w:hAnsi="Times New Roman"/>
          <w:sz w:val="22"/>
          <w:szCs w:val="22"/>
          <w:lang w:eastAsia="ko-KR"/>
        </w:rPr>
        <w:t>network-based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beam management can </w:t>
      </w:r>
      <w:r w:rsidR="00E4275C">
        <w:rPr>
          <w:rFonts w:ascii="Times New Roman" w:hAnsi="Times New Roman"/>
          <w:sz w:val="22"/>
          <w:szCs w:val="22"/>
          <w:lang w:eastAsia="ko-KR"/>
        </w:rPr>
        <w:t xml:space="preserve">cause the 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latency and </w:t>
      </w:r>
      <w:r w:rsidR="00F55D8C" w:rsidRPr="00E4275C">
        <w:rPr>
          <w:rFonts w:ascii="Times New Roman" w:hAnsi="Times New Roman"/>
          <w:sz w:val="22"/>
          <w:szCs w:val="22"/>
          <w:lang w:eastAsia="ko-KR"/>
        </w:rPr>
        <w:t>signalling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overhead</w:t>
      </w:r>
      <w:r w:rsidR="00E4275C">
        <w:rPr>
          <w:rFonts w:ascii="Times New Roman" w:hAnsi="Times New Roman"/>
          <w:sz w:val="22"/>
          <w:szCs w:val="22"/>
          <w:lang w:eastAsia="ko-KR"/>
        </w:rPr>
        <w:t>.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This is because the UE is always the first to know about beam changes and optimal beam, but the </w:t>
      </w:r>
      <w:r w:rsidR="006829C0">
        <w:rPr>
          <w:rFonts w:ascii="Times New Roman" w:hAnsi="Times New Roman"/>
          <w:sz w:val="22"/>
          <w:szCs w:val="22"/>
          <w:lang w:eastAsia="ko-KR"/>
        </w:rPr>
        <w:t>network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does not </w:t>
      </w:r>
      <w:r w:rsidR="00E4275C">
        <w:rPr>
          <w:rFonts w:ascii="Times New Roman" w:hAnsi="Times New Roman"/>
          <w:sz w:val="22"/>
          <w:szCs w:val="22"/>
          <w:lang w:eastAsia="ko-KR"/>
        </w:rPr>
        <w:t>notice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until the UE </w:t>
      </w:r>
      <w:r w:rsidR="00E4275C">
        <w:rPr>
          <w:rFonts w:ascii="Times New Roman" w:hAnsi="Times New Roman"/>
          <w:sz w:val="22"/>
          <w:szCs w:val="22"/>
          <w:lang w:eastAsia="ko-KR"/>
        </w:rPr>
        <w:t>send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>s the measurement re</w:t>
      </w:r>
      <w:r w:rsidR="00E4275C">
        <w:rPr>
          <w:rFonts w:ascii="Times New Roman" w:hAnsi="Times New Roman"/>
          <w:sz w:val="22"/>
          <w:szCs w:val="22"/>
          <w:lang w:eastAsia="ko-KR"/>
        </w:rPr>
        <w:t>port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s. </w:t>
      </w:r>
      <w:r w:rsidR="00871430">
        <w:rPr>
          <w:rFonts w:ascii="Times New Roman" w:hAnsi="Times New Roman"/>
          <w:sz w:val="22"/>
          <w:szCs w:val="22"/>
          <w:lang w:eastAsia="ko-KR"/>
        </w:rPr>
        <w:t xml:space="preserve">To resolve this issue, 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>the UE can trigger a beam report when the UE determines th</w:t>
      </w:r>
      <w:r w:rsidR="00871430">
        <w:rPr>
          <w:rFonts w:ascii="Times New Roman" w:hAnsi="Times New Roman"/>
          <w:sz w:val="22"/>
          <w:szCs w:val="22"/>
          <w:lang w:eastAsia="ko-KR"/>
        </w:rPr>
        <w:t>e</w:t>
      </w:r>
      <w:r w:rsidR="00E4275C" w:rsidRPr="00E4275C">
        <w:rPr>
          <w:rFonts w:ascii="Times New Roman" w:hAnsi="Times New Roman"/>
          <w:sz w:val="22"/>
          <w:szCs w:val="22"/>
          <w:lang w:eastAsia="ko-KR"/>
        </w:rPr>
        <w:t xml:space="preserve"> beam change is large enough. </w:t>
      </w:r>
      <w:r w:rsidR="00871430">
        <w:rPr>
          <w:rFonts w:ascii="Times New Roman" w:hAnsi="Times New Roman"/>
          <w:sz w:val="22"/>
          <w:szCs w:val="22"/>
          <w:lang w:eastAsia="ko-KR"/>
        </w:rPr>
        <w:t xml:space="preserve">Thus, </w:t>
      </w:r>
      <w:r w:rsidR="00F55D8C" w:rsidRPr="00F55D8C">
        <w:rPr>
          <w:rFonts w:ascii="Times New Roman" w:hAnsi="Times New Roman"/>
          <w:sz w:val="22"/>
          <w:szCs w:val="22"/>
          <w:lang w:eastAsia="ko-KR"/>
        </w:rPr>
        <w:t>the signalling overhead and latency can be reduced</w:t>
      </w:r>
      <w:r w:rsidR="00F55D8C">
        <w:rPr>
          <w:rFonts w:ascii="Times New Roman" w:hAnsi="Times New Roman"/>
          <w:sz w:val="22"/>
          <w:szCs w:val="22"/>
          <w:lang w:eastAsia="ko-KR"/>
        </w:rPr>
        <w:t xml:space="preserve"> if </w:t>
      </w:r>
      <w:r w:rsidR="00871430" w:rsidRPr="00871430">
        <w:rPr>
          <w:rFonts w:ascii="Times New Roman" w:hAnsi="Times New Roman"/>
          <w:sz w:val="22"/>
          <w:szCs w:val="22"/>
          <w:lang w:eastAsia="ko-KR"/>
        </w:rPr>
        <w:t>the UE only report measurements when a beam change is detected</w:t>
      </w:r>
      <w:r w:rsidR="00F55D8C">
        <w:rPr>
          <w:rFonts w:ascii="Times New Roman" w:hAnsi="Times New Roman"/>
          <w:sz w:val="22"/>
          <w:szCs w:val="22"/>
          <w:lang w:eastAsia="ko-KR"/>
        </w:rPr>
        <w:t xml:space="preserve"> on UE side.</w:t>
      </w:r>
    </w:p>
    <w:p w14:paraId="378C7CF3" w14:textId="4FAE23D6" w:rsidR="00CB0A07" w:rsidRDefault="001F420F" w:rsidP="00030AFC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For UE-initiated/event-driven beam management, we </w:t>
      </w:r>
      <w:r w:rsidR="005E1E94">
        <w:rPr>
          <w:rFonts w:ascii="Times New Roman" w:hAnsi="Times New Roman"/>
          <w:sz w:val="22"/>
          <w:szCs w:val="22"/>
          <w:lang w:eastAsia="ko-KR"/>
        </w:rPr>
        <w:t xml:space="preserve">firstly </w:t>
      </w:r>
      <w:r w:rsidR="006829C0">
        <w:rPr>
          <w:rFonts w:ascii="Times New Roman" w:hAnsi="Times New Roman"/>
          <w:sz w:val="22"/>
          <w:szCs w:val="22"/>
          <w:lang w:eastAsia="ko-KR"/>
        </w:rPr>
        <w:t xml:space="preserve">need to </w:t>
      </w:r>
      <w:r w:rsidR="00111BB3">
        <w:rPr>
          <w:rFonts w:ascii="Times New Roman" w:hAnsi="Times New Roman"/>
          <w:sz w:val="22"/>
          <w:szCs w:val="22"/>
          <w:lang w:eastAsia="ko-KR"/>
        </w:rPr>
        <w:t xml:space="preserve">consider how to define the current beam quality on the UE side and whether to </w:t>
      </w:r>
      <w:r w:rsidR="00FA2413">
        <w:rPr>
          <w:rFonts w:ascii="Times New Roman" w:hAnsi="Times New Roman"/>
          <w:sz w:val="22"/>
          <w:szCs w:val="22"/>
          <w:lang w:eastAsia="ko-KR"/>
        </w:rPr>
        <w:t xml:space="preserve">trigger </w:t>
      </w:r>
      <w:r w:rsidR="00111BB3" w:rsidRPr="00111BB3">
        <w:rPr>
          <w:rFonts w:ascii="Times New Roman" w:hAnsi="Times New Roman"/>
          <w:sz w:val="22"/>
          <w:szCs w:val="22"/>
          <w:lang w:eastAsia="ko-KR"/>
        </w:rPr>
        <w:t xml:space="preserve">beam switching </w:t>
      </w:r>
      <w:r w:rsidR="00111BB3">
        <w:rPr>
          <w:rFonts w:ascii="Times New Roman" w:hAnsi="Times New Roman"/>
          <w:sz w:val="22"/>
          <w:szCs w:val="22"/>
          <w:lang w:eastAsia="ko-KR"/>
        </w:rPr>
        <w:t xml:space="preserve">or not </w:t>
      </w:r>
      <w:r w:rsidR="00CF0BE3">
        <w:rPr>
          <w:rFonts w:ascii="Times New Roman" w:hAnsi="Times New Roman"/>
          <w:sz w:val="22"/>
          <w:szCs w:val="22"/>
          <w:lang w:eastAsia="ko-KR"/>
        </w:rPr>
        <w:t>based on the beam quality</w:t>
      </w:r>
      <w:r w:rsidR="00111BB3" w:rsidRPr="00111BB3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5E1E94">
        <w:rPr>
          <w:rFonts w:ascii="Times New Roman" w:hAnsi="Times New Roman"/>
          <w:sz w:val="22"/>
          <w:szCs w:val="22"/>
          <w:lang w:eastAsia="ko-KR"/>
        </w:rPr>
        <w:t xml:space="preserve">To determine the </w:t>
      </w:r>
      <w:r w:rsidR="00FA2413">
        <w:rPr>
          <w:rFonts w:ascii="Times New Roman" w:hAnsi="Times New Roman"/>
          <w:sz w:val="22"/>
          <w:szCs w:val="22"/>
          <w:lang w:eastAsia="ko-KR"/>
        </w:rPr>
        <w:t>triggering the beam switching</w:t>
      </w:r>
      <w:r w:rsidR="00CB0A07">
        <w:rPr>
          <w:rFonts w:ascii="Times New Roman" w:hAnsi="Times New Roman"/>
          <w:sz w:val="22"/>
          <w:szCs w:val="22"/>
          <w:lang w:eastAsia="ko-KR"/>
        </w:rPr>
        <w:t>,</w:t>
      </w:r>
      <w:r w:rsidR="00FA2413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CB0A07">
        <w:rPr>
          <w:rFonts w:ascii="Times New Roman" w:hAnsi="Times New Roman"/>
          <w:sz w:val="22"/>
          <w:szCs w:val="22"/>
          <w:lang w:eastAsia="ko-KR"/>
        </w:rPr>
        <w:t xml:space="preserve">the triggering conditions should be defined for the UE. </w:t>
      </w:r>
      <w:r w:rsidR="00EE2609">
        <w:rPr>
          <w:rFonts w:ascii="Times New Roman" w:hAnsi="Times New Roman"/>
          <w:sz w:val="22"/>
          <w:szCs w:val="22"/>
          <w:lang w:eastAsia="ko-KR"/>
        </w:rPr>
        <w:t xml:space="preserve">For example, </w:t>
      </w:r>
      <w:r w:rsidR="00011733">
        <w:rPr>
          <w:rFonts w:ascii="Times New Roman" w:hAnsi="Times New Roman"/>
          <w:sz w:val="22"/>
          <w:szCs w:val="22"/>
          <w:lang w:eastAsia="ko-KR"/>
        </w:rPr>
        <w:t xml:space="preserve">if </w:t>
      </w:r>
      <w:r w:rsidR="00EE2609">
        <w:rPr>
          <w:rFonts w:ascii="Times New Roman" w:hAnsi="Times New Roman"/>
          <w:sz w:val="22"/>
          <w:szCs w:val="22"/>
          <w:lang w:eastAsia="ko-KR"/>
        </w:rPr>
        <w:t xml:space="preserve">the current beam quality (e.g., L1-RSRP) become worse than a threshold </w:t>
      </w:r>
      <w:r w:rsidR="00011733">
        <w:rPr>
          <w:rFonts w:ascii="Times New Roman" w:hAnsi="Times New Roman"/>
          <w:sz w:val="22"/>
          <w:szCs w:val="22"/>
          <w:lang w:eastAsia="ko-KR"/>
        </w:rPr>
        <w:t>(</w:t>
      </w:r>
      <w:proofErr w:type="gramStart"/>
      <w:r w:rsidR="00011733">
        <w:rPr>
          <w:rFonts w:ascii="Times New Roman" w:hAnsi="Times New Roman"/>
          <w:sz w:val="22"/>
          <w:szCs w:val="22"/>
          <w:lang w:eastAsia="ko-KR"/>
        </w:rPr>
        <w:t>similar to</w:t>
      </w:r>
      <w:proofErr w:type="gramEnd"/>
      <w:r w:rsidR="00011733" w:rsidRPr="00011733">
        <w:rPr>
          <w:rFonts w:ascii="Times New Roman" w:hAnsi="Times New Roman"/>
          <w:sz w:val="22"/>
          <w:szCs w:val="22"/>
          <w:lang w:eastAsia="ko-KR"/>
        </w:rPr>
        <w:t xml:space="preserve"> reporting for L3 mobility</w:t>
      </w:r>
      <w:r w:rsidR="00011733">
        <w:rPr>
          <w:rFonts w:ascii="Times New Roman" w:hAnsi="Times New Roman"/>
          <w:sz w:val="22"/>
          <w:szCs w:val="22"/>
          <w:lang w:eastAsia="ko-KR"/>
        </w:rPr>
        <w:t>), the UE can initiate the beam management.</w:t>
      </w:r>
    </w:p>
    <w:p w14:paraId="7405BC8D" w14:textId="77777777" w:rsidR="00080D3E" w:rsidRDefault="00080D3E" w:rsidP="00EE260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14:paraId="4974ADBA" w14:textId="5C02D72D" w:rsidR="00EE2609" w:rsidRDefault="00EE2609" w:rsidP="00EE260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#1:</w:t>
      </w:r>
    </w:p>
    <w:p w14:paraId="1FD03AB4" w14:textId="559BA2B2" w:rsidR="00EE2609" w:rsidRPr="00192929" w:rsidRDefault="00EE2609" w:rsidP="00EE2609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EE2609">
        <w:rPr>
          <w:rFonts w:ascii="Times New Roman" w:hAnsi="Times New Roman"/>
          <w:b/>
          <w:color w:val="000000"/>
          <w:sz w:val="22"/>
          <w:szCs w:val="20"/>
        </w:rPr>
        <w:lastRenderedPageBreak/>
        <w:t xml:space="preserve">For UE-initiated/event-driven beam management, </w:t>
      </w:r>
      <w:r>
        <w:rPr>
          <w:rFonts w:ascii="Times New Roman" w:hAnsi="Times New Roman"/>
          <w:b/>
          <w:color w:val="000000"/>
          <w:sz w:val="22"/>
          <w:szCs w:val="20"/>
        </w:rPr>
        <w:t>the</w:t>
      </w:r>
      <w:r w:rsidRPr="00EE2609">
        <w:rPr>
          <w:rFonts w:ascii="Times New Roman" w:hAnsi="Times New Roman"/>
          <w:b/>
          <w:color w:val="000000"/>
          <w:sz w:val="22"/>
          <w:szCs w:val="20"/>
        </w:rPr>
        <w:t xml:space="preserve"> triggering conditions for UE-</w:t>
      </w:r>
      <w:r>
        <w:rPr>
          <w:rFonts w:ascii="Times New Roman" w:hAnsi="Times New Roman"/>
          <w:b/>
          <w:color w:val="000000"/>
          <w:sz w:val="22"/>
          <w:szCs w:val="20"/>
        </w:rPr>
        <w:t xml:space="preserve">based </w:t>
      </w:r>
      <w:r w:rsidRPr="00EE2609">
        <w:rPr>
          <w:rFonts w:ascii="Times New Roman" w:hAnsi="Times New Roman"/>
          <w:b/>
          <w:color w:val="000000"/>
          <w:sz w:val="22"/>
          <w:szCs w:val="20"/>
        </w:rPr>
        <w:t xml:space="preserve">beam </w:t>
      </w:r>
      <w:r w:rsidR="00011733">
        <w:rPr>
          <w:rFonts w:ascii="Times New Roman" w:hAnsi="Times New Roman"/>
          <w:b/>
          <w:color w:val="000000"/>
          <w:sz w:val="22"/>
          <w:szCs w:val="20"/>
        </w:rPr>
        <w:t xml:space="preserve">management </w:t>
      </w:r>
      <w:r>
        <w:rPr>
          <w:rFonts w:ascii="Times New Roman" w:hAnsi="Times New Roman"/>
          <w:b/>
          <w:color w:val="000000"/>
          <w:sz w:val="22"/>
          <w:szCs w:val="20"/>
        </w:rPr>
        <w:t xml:space="preserve">should be </w:t>
      </w:r>
      <w:r w:rsidRPr="00EE2609">
        <w:rPr>
          <w:rFonts w:ascii="Times New Roman" w:hAnsi="Times New Roman"/>
          <w:b/>
          <w:color w:val="000000"/>
          <w:sz w:val="22"/>
          <w:szCs w:val="20"/>
        </w:rPr>
        <w:t>defined</w:t>
      </w:r>
      <w:r>
        <w:rPr>
          <w:rFonts w:ascii="Times New Roman" w:hAnsi="Times New Roman"/>
          <w:b/>
          <w:color w:val="000000"/>
          <w:sz w:val="22"/>
          <w:szCs w:val="20"/>
        </w:rPr>
        <w:t>.</w:t>
      </w:r>
    </w:p>
    <w:p w14:paraId="2F3A6E97" w14:textId="77777777" w:rsidR="00192929" w:rsidRPr="00192929" w:rsidRDefault="00192929" w:rsidP="0019292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14:paraId="4E47DA37" w14:textId="1E9939FD" w:rsidR="00030AFC" w:rsidRPr="00EF64D2" w:rsidRDefault="00030AFC" w:rsidP="00030AFC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EF64D2">
        <w:rPr>
          <w:rFonts w:ascii="Times New Roman" w:hAnsi="Times New Roman"/>
          <w:sz w:val="22"/>
          <w:szCs w:val="22"/>
          <w:lang w:eastAsia="ko-KR"/>
        </w:rPr>
        <w:t xml:space="preserve">In the network-based beam management, </w:t>
      </w:r>
      <w:r w:rsidR="005F796C">
        <w:rPr>
          <w:rFonts w:ascii="Times New Roman" w:hAnsi="Times New Roman"/>
          <w:sz w:val="22"/>
          <w:szCs w:val="22"/>
          <w:lang w:eastAsia="ko-KR"/>
        </w:rPr>
        <w:t xml:space="preserve">the network knows the receiving timing of measurement reports (e.g., </w:t>
      </w:r>
      <w:r w:rsidR="001A0318">
        <w:rPr>
          <w:rFonts w:ascii="Times New Roman" w:hAnsi="Times New Roman"/>
          <w:sz w:val="22"/>
          <w:szCs w:val="22"/>
          <w:lang w:eastAsia="ko-KR"/>
        </w:rPr>
        <w:t xml:space="preserve">based on </w:t>
      </w:r>
      <w:r w:rsidR="005F796C" w:rsidRPr="00B56FFA">
        <w:t>periodic</w:t>
      </w:r>
      <w:r w:rsidR="005F796C">
        <w:t xml:space="preserve"> or </w:t>
      </w:r>
      <w:r w:rsidR="005F796C" w:rsidRPr="00B56FFA">
        <w:t xml:space="preserve">semi-persistent </w:t>
      </w:r>
      <w:r w:rsidR="005F796C">
        <w:t xml:space="preserve">or aperiodic </w:t>
      </w:r>
      <w:r w:rsidR="005F796C" w:rsidRPr="00B56FFA">
        <w:t>CSI reporting</w:t>
      </w:r>
      <w:r w:rsidR="005F796C">
        <w:t xml:space="preserve">). </w:t>
      </w:r>
      <w:r w:rsidR="00F164B6">
        <w:t xml:space="preserve">However, the network does not </w:t>
      </w:r>
      <w:r w:rsidR="00053FDD">
        <w:t>know</w:t>
      </w:r>
      <w:r w:rsidR="00F164B6">
        <w:t xml:space="preserve"> the scheduling for the </w:t>
      </w:r>
      <w:r w:rsidR="00053FDD">
        <w:t>beam reporting initiated by the UE.</w:t>
      </w:r>
      <w:r w:rsidR="00F164B6">
        <w:t xml:space="preserve"> </w:t>
      </w:r>
      <w:r w:rsidR="001A0318">
        <w:t xml:space="preserve">Thus, for the </w:t>
      </w:r>
      <w:r w:rsidR="001A0318" w:rsidRPr="001A0318">
        <w:t xml:space="preserve">UE-initiated/event-driven </w:t>
      </w:r>
      <w:r w:rsidR="001A0318">
        <w:t xml:space="preserve">beam management, </w:t>
      </w:r>
      <w:r w:rsidR="00F164B6">
        <w:t>a</w:t>
      </w:r>
      <w:r w:rsidR="001A0318">
        <w:rPr>
          <w:rFonts w:ascii="Times New Roman" w:hAnsi="Times New Roman"/>
          <w:sz w:val="22"/>
          <w:szCs w:val="22"/>
          <w:lang w:eastAsia="ko-KR"/>
        </w:rPr>
        <w:t>fter the UE detect the conditions for the UE-based beam management, the network should be noticed that the UE initiate the beam management</w:t>
      </w:r>
      <w:r w:rsidR="00F164B6">
        <w:rPr>
          <w:rFonts w:ascii="Times New Roman" w:hAnsi="Times New Roman"/>
          <w:sz w:val="22"/>
          <w:szCs w:val="22"/>
          <w:lang w:eastAsia="ko-KR"/>
        </w:rPr>
        <w:t>.</w:t>
      </w:r>
      <w:r w:rsidR="001A0318">
        <w:t xml:space="preserve"> </w:t>
      </w:r>
      <w:r w:rsidR="00053FDD">
        <w:t>Considering this issue,</w:t>
      </w:r>
      <w:r w:rsidR="00F164B6">
        <w:t xml:space="preserve"> the container </w:t>
      </w:r>
      <w:r w:rsidR="00053FDD">
        <w:t xml:space="preserve">to indicate the UE-initiated beam management to the network should be defined and the contents of </w:t>
      </w:r>
      <w:r w:rsidR="00192929">
        <w:t>the container should be also defined.</w:t>
      </w:r>
      <w:r w:rsidR="00BF6C0C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1CCA61F9" w14:textId="77777777" w:rsidR="00080D3E" w:rsidRDefault="00080D3E" w:rsidP="0055490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14:paraId="6B80BCE4" w14:textId="1B1F59F2" w:rsidR="0055490A" w:rsidRPr="00C70102" w:rsidRDefault="0055490A" w:rsidP="0055490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</w:t>
      </w:r>
      <w:r w:rsidR="005B503B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</w:p>
    <w:p w14:paraId="516D9CE9" w14:textId="1C7A66CA" w:rsidR="002A6D76" w:rsidRPr="00192929" w:rsidRDefault="00192929" w:rsidP="00192929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</w:pPr>
      <w:r w:rsidRPr="00EE2609">
        <w:rPr>
          <w:rFonts w:ascii="Times New Roman" w:hAnsi="Times New Roman"/>
          <w:b/>
          <w:color w:val="000000"/>
          <w:sz w:val="22"/>
          <w:szCs w:val="20"/>
        </w:rPr>
        <w:t xml:space="preserve">For UE-initiated/event-driven beam management, </w:t>
      </w:r>
      <w:r>
        <w:rPr>
          <w:rFonts w:ascii="Times New Roman" w:hAnsi="Times New Roman"/>
          <w:b/>
          <w:color w:val="000000"/>
          <w:sz w:val="22"/>
          <w:szCs w:val="20"/>
        </w:rPr>
        <w:t xml:space="preserve">the </w:t>
      </w:r>
      <w:r w:rsidRPr="00192929">
        <w:rPr>
          <w:rFonts w:ascii="Times New Roman" w:hAnsi="Times New Roman"/>
          <w:b/>
          <w:color w:val="000000"/>
          <w:sz w:val="22"/>
          <w:szCs w:val="20"/>
        </w:rPr>
        <w:t xml:space="preserve">container to indicate the UE-initiated beam management to the network </w:t>
      </w:r>
      <w:r>
        <w:rPr>
          <w:rFonts w:ascii="Times New Roman" w:hAnsi="Times New Roman"/>
          <w:b/>
          <w:color w:val="000000"/>
          <w:sz w:val="22"/>
          <w:szCs w:val="20"/>
        </w:rPr>
        <w:t xml:space="preserve">and the contents </w:t>
      </w:r>
      <w:r w:rsidRPr="00192929">
        <w:rPr>
          <w:rFonts w:ascii="Times New Roman" w:hAnsi="Times New Roman"/>
          <w:b/>
          <w:color w:val="000000"/>
          <w:sz w:val="22"/>
          <w:szCs w:val="20"/>
        </w:rPr>
        <w:t>should be define</w:t>
      </w:r>
      <w:r>
        <w:rPr>
          <w:rFonts w:ascii="Times New Roman" w:hAnsi="Times New Roman"/>
          <w:b/>
          <w:color w:val="000000"/>
          <w:sz w:val="22"/>
          <w:szCs w:val="20"/>
        </w:rPr>
        <w:t>d.</w:t>
      </w:r>
    </w:p>
    <w:p w14:paraId="698DFAFA" w14:textId="2F9CF96F" w:rsidR="0055490A" w:rsidRPr="00CF1158" w:rsidRDefault="0055490A" w:rsidP="00CF1158">
      <w:pPr>
        <w:spacing w:before="240"/>
        <w:rPr>
          <w:rFonts w:ascii="Times New Roman" w:hAnsi="Times New Roman"/>
          <w:b/>
          <w:color w:val="000000"/>
          <w:sz w:val="22"/>
          <w:szCs w:val="20"/>
        </w:rPr>
      </w:pPr>
    </w:p>
    <w:p w14:paraId="36C17A19" w14:textId="77777777" w:rsidR="00C04348" w:rsidRDefault="00C04348" w:rsidP="00C04348">
      <w:pPr>
        <w:pStyle w:val="1"/>
      </w:pPr>
      <w:r>
        <w:t>Conclusion</w:t>
      </w:r>
    </w:p>
    <w:p w14:paraId="3775E9DF" w14:textId="77777777" w:rsidR="00C04348" w:rsidRPr="00A23896" w:rsidRDefault="00C04348" w:rsidP="00C04348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3483EC66" w14:textId="77777777" w:rsidR="00192929" w:rsidRDefault="00192929" w:rsidP="0019292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#1:</w:t>
      </w:r>
    </w:p>
    <w:p w14:paraId="4410E3B0" w14:textId="77777777" w:rsidR="00192929" w:rsidRPr="00192929" w:rsidRDefault="00192929" w:rsidP="00192929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EE2609">
        <w:rPr>
          <w:rFonts w:ascii="Times New Roman" w:hAnsi="Times New Roman"/>
          <w:b/>
          <w:color w:val="000000"/>
          <w:sz w:val="22"/>
          <w:szCs w:val="20"/>
        </w:rPr>
        <w:t xml:space="preserve">For UE-initiated/event-driven beam management, </w:t>
      </w:r>
      <w:r>
        <w:rPr>
          <w:rFonts w:ascii="Times New Roman" w:hAnsi="Times New Roman"/>
          <w:b/>
          <w:color w:val="000000"/>
          <w:sz w:val="22"/>
          <w:szCs w:val="20"/>
        </w:rPr>
        <w:t>the</w:t>
      </w:r>
      <w:r w:rsidRPr="00EE2609">
        <w:rPr>
          <w:rFonts w:ascii="Times New Roman" w:hAnsi="Times New Roman"/>
          <w:b/>
          <w:color w:val="000000"/>
          <w:sz w:val="22"/>
          <w:szCs w:val="20"/>
        </w:rPr>
        <w:t xml:space="preserve"> triggering conditions for UE-</w:t>
      </w:r>
      <w:r>
        <w:rPr>
          <w:rFonts w:ascii="Times New Roman" w:hAnsi="Times New Roman"/>
          <w:b/>
          <w:color w:val="000000"/>
          <w:sz w:val="22"/>
          <w:szCs w:val="20"/>
        </w:rPr>
        <w:t xml:space="preserve">based </w:t>
      </w:r>
      <w:r w:rsidRPr="00EE2609">
        <w:rPr>
          <w:rFonts w:ascii="Times New Roman" w:hAnsi="Times New Roman"/>
          <w:b/>
          <w:color w:val="000000"/>
          <w:sz w:val="22"/>
          <w:szCs w:val="20"/>
        </w:rPr>
        <w:t xml:space="preserve">beam </w:t>
      </w:r>
      <w:r>
        <w:rPr>
          <w:rFonts w:ascii="Times New Roman" w:hAnsi="Times New Roman"/>
          <w:b/>
          <w:color w:val="000000"/>
          <w:sz w:val="22"/>
          <w:szCs w:val="20"/>
        </w:rPr>
        <w:t xml:space="preserve">management should be </w:t>
      </w:r>
      <w:r w:rsidRPr="00EE2609">
        <w:rPr>
          <w:rFonts w:ascii="Times New Roman" w:hAnsi="Times New Roman"/>
          <w:b/>
          <w:color w:val="000000"/>
          <w:sz w:val="22"/>
          <w:szCs w:val="20"/>
        </w:rPr>
        <w:t>defined</w:t>
      </w:r>
      <w:r>
        <w:rPr>
          <w:rFonts w:ascii="Times New Roman" w:hAnsi="Times New Roman"/>
          <w:b/>
          <w:color w:val="000000"/>
          <w:sz w:val="22"/>
          <w:szCs w:val="20"/>
        </w:rPr>
        <w:t>.</w:t>
      </w:r>
    </w:p>
    <w:p w14:paraId="1393654C" w14:textId="68A8397D" w:rsidR="00C04348" w:rsidRPr="00192929" w:rsidRDefault="00C04348" w:rsidP="00C04348">
      <w:pPr>
        <w:spacing w:before="240"/>
        <w:rPr>
          <w:rFonts w:ascii="Times New Roman" w:hAnsi="Times New Roman"/>
          <w:iCs/>
          <w:lang w:eastAsia="ko-KR"/>
        </w:rPr>
      </w:pPr>
    </w:p>
    <w:p w14:paraId="29BC4640" w14:textId="77777777" w:rsidR="00192929" w:rsidRPr="00C70102" w:rsidRDefault="00192929" w:rsidP="0019292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#2</w:t>
      </w: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</w:p>
    <w:p w14:paraId="36DFC2B1" w14:textId="77777777" w:rsidR="00192929" w:rsidRPr="00192929" w:rsidRDefault="00192929" w:rsidP="00192929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eastAsia="Yu Mincho" w:hAnsi="Times New Roman" w:cs="Arial"/>
          <w:b/>
          <w:bCs/>
          <w:sz w:val="22"/>
          <w:szCs w:val="22"/>
          <w:lang w:val="en-US" w:eastAsia="ja-JP"/>
        </w:rPr>
      </w:pPr>
      <w:r w:rsidRPr="00EE2609">
        <w:rPr>
          <w:rFonts w:ascii="Times New Roman" w:hAnsi="Times New Roman"/>
          <w:b/>
          <w:color w:val="000000"/>
          <w:sz w:val="22"/>
          <w:szCs w:val="20"/>
        </w:rPr>
        <w:t xml:space="preserve">For UE-initiated/event-driven beam management, </w:t>
      </w:r>
      <w:r>
        <w:rPr>
          <w:rFonts w:ascii="Times New Roman" w:hAnsi="Times New Roman"/>
          <w:b/>
          <w:color w:val="000000"/>
          <w:sz w:val="22"/>
          <w:szCs w:val="20"/>
        </w:rPr>
        <w:t xml:space="preserve">the </w:t>
      </w:r>
      <w:r w:rsidRPr="00192929">
        <w:rPr>
          <w:rFonts w:ascii="Times New Roman" w:hAnsi="Times New Roman"/>
          <w:b/>
          <w:color w:val="000000"/>
          <w:sz w:val="22"/>
          <w:szCs w:val="20"/>
        </w:rPr>
        <w:t xml:space="preserve">container to indicate the UE-initiated beam management to the network </w:t>
      </w:r>
      <w:r>
        <w:rPr>
          <w:rFonts w:ascii="Times New Roman" w:hAnsi="Times New Roman"/>
          <w:b/>
          <w:color w:val="000000"/>
          <w:sz w:val="22"/>
          <w:szCs w:val="20"/>
        </w:rPr>
        <w:t xml:space="preserve">and the contents </w:t>
      </w:r>
      <w:r w:rsidRPr="00192929">
        <w:rPr>
          <w:rFonts w:ascii="Times New Roman" w:hAnsi="Times New Roman"/>
          <w:b/>
          <w:color w:val="000000"/>
          <w:sz w:val="22"/>
          <w:szCs w:val="20"/>
        </w:rPr>
        <w:t>should be define</w:t>
      </w:r>
      <w:r>
        <w:rPr>
          <w:rFonts w:ascii="Times New Roman" w:hAnsi="Times New Roman"/>
          <w:b/>
          <w:color w:val="000000"/>
          <w:sz w:val="22"/>
          <w:szCs w:val="20"/>
        </w:rPr>
        <w:t>d.</w:t>
      </w:r>
    </w:p>
    <w:p w14:paraId="18B2629B" w14:textId="77777777" w:rsidR="001428D1" w:rsidRPr="00192929" w:rsidRDefault="001428D1" w:rsidP="00C04348">
      <w:pPr>
        <w:spacing w:before="240"/>
        <w:rPr>
          <w:rFonts w:ascii="Times New Roman" w:hAnsi="Times New Roman"/>
          <w:iCs/>
          <w:lang w:val="en-US" w:eastAsia="ko-KR"/>
        </w:rPr>
      </w:pPr>
    </w:p>
    <w:p w14:paraId="18A1DB7F" w14:textId="77777777" w:rsidR="00C04348" w:rsidRDefault="00C04348" w:rsidP="00C04348">
      <w:pPr>
        <w:pStyle w:val="1"/>
      </w:pPr>
      <w:r>
        <w:t>Reference</w:t>
      </w:r>
    </w:p>
    <w:p w14:paraId="04076219" w14:textId="47AD8EA2" w:rsidR="00346A6A" w:rsidRDefault="00C04348" w:rsidP="00731B12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[1]</w:t>
      </w:r>
      <w:r w:rsidR="00731B12" w:rsidRPr="00731B12">
        <w:rPr>
          <w:rFonts w:ascii="Times New Roman" w:hAnsi="Times New Roman"/>
          <w:sz w:val="22"/>
          <w:lang w:eastAsia="x-none"/>
        </w:rPr>
        <w:t xml:space="preserve"> RP-234007, “New WID: NR MIMO Phase 5”, Samsung, RAN #102, December 11 – 15, 2023.</w:t>
      </w:r>
    </w:p>
    <w:bookmarkEnd w:id="0"/>
    <w:p w14:paraId="2663673B" w14:textId="77777777" w:rsidR="00395F80" w:rsidRPr="001E0CBF" w:rsidRDefault="00395F80" w:rsidP="00C04348">
      <w:pPr>
        <w:rPr>
          <w:rFonts w:ascii="Times New Roman" w:hAnsi="Times New Roman"/>
          <w:sz w:val="22"/>
          <w:lang w:eastAsia="x-none"/>
        </w:rPr>
      </w:pPr>
    </w:p>
    <w:sectPr w:rsidR="00395F80" w:rsidRPr="001E0CBF" w:rsidSect="004A1EE3">
      <w:footerReference w:type="even" r:id="rId9"/>
      <w:footerReference w:type="first" r:id="rId10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AE6BA" w14:textId="77777777" w:rsidR="00026999" w:rsidRDefault="00026999">
      <w:r>
        <w:separator/>
      </w:r>
    </w:p>
  </w:endnote>
  <w:endnote w:type="continuationSeparator" w:id="0">
    <w:p w14:paraId="429338D2" w14:textId="77777777"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CF5F5" w14:textId="0D221300" w:rsidR="00A34716" w:rsidRDefault="00080D3E">
    <w:pPr>
      <w:pStyle w:val="af4"/>
    </w:pPr>
    <w:r>
      <w:rPr>
        <w:noProof/>
      </w:rPr>
      <w:pict w14:anchorId="357CFE99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9635" type="#_x0000_t202" alt="본 문서는 현대자동차·기아의 정보자산으로 귀사와의 비밀유지계약 및 제반법률에 따라 법적 보호를 받습니다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<v:textbox style="mso-fit-shape-to-text:t" inset="20pt,0,0,15pt">
            <w:txbxContent>
              <w:p w14:paraId="5048CB7F" w14:textId="13B3B24A" w:rsidR="00A34716" w:rsidRPr="00A34716" w:rsidRDefault="00A34716" w:rsidP="00A34716">
                <w:pPr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</w:pPr>
                <w:r w:rsidRPr="00A34716"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  <w:t>본 문서는 현대자동차·기아의 정보자산으로 귀사와의 비밀유지계약 및 제반법률에 따라 법적 보호를 받습니다.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AD6A" w14:textId="7DB22E1C" w:rsidR="00A34716" w:rsidRDefault="00080D3E">
    <w:pPr>
      <w:pStyle w:val="af4"/>
    </w:pPr>
    <w:r>
      <w:rPr>
        <w:noProof/>
      </w:rPr>
      <w:pict w14:anchorId="771762D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9633" type="#_x0000_t202" alt="본 문서는 현대자동차·기아의 정보자산으로 귀사와의 비밀유지계약 및 제반법률에 따라 법적 보호를 받습니다.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<v:textbox style="mso-fit-shape-to-text:t" inset="20pt,0,0,15pt">
            <w:txbxContent>
              <w:p w14:paraId="2EC19C7E" w14:textId="549D6BA8" w:rsidR="00A34716" w:rsidRPr="00A34716" w:rsidRDefault="00A34716" w:rsidP="00A34716">
                <w:pPr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</w:pPr>
                <w:r w:rsidRPr="00A34716"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  <w:t>본 문서는 현대자동차·기아의 정보자산으로 귀사와의 비밀유지계약 및 제반법률에 따라 법적 보호를 받습니다.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D9E81" w14:textId="77777777" w:rsidR="00026999" w:rsidRDefault="00026999">
      <w:r>
        <w:separator/>
      </w:r>
    </w:p>
  </w:footnote>
  <w:footnote w:type="continuationSeparator" w:id="0">
    <w:p w14:paraId="1971212C" w14:textId="77777777"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83720B"/>
    <w:multiLevelType w:val="multilevel"/>
    <w:tmpl w:val="DBCC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4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5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F85906"/>
    <w:multiLevelType w:val="hybridMultilevel"/>
    <w:tmpl w:val="E9C27FE8"/>
    <w:lvl w:ilvl="0" w:tplc="C9B81414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60646CF"/>
    <w:multiLevelType w:val="multilevel"/>
    <w:tmpl w:val="660646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9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F93965"/>
    <w:multiLevelType w:val="multilevel"/>
    <w:tmpl w:val="69F93965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5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6C600F"/>
    <w:multiLevelType w:val="multilevel"/>
    <w:tmpl w:val="7A6C60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9" w15:restartNumberingAfterBreak="0">
    <w:nsid w:val="7D59167E"/>
    <w:multiLevelType w:val="multilevel"/>
    <w:tmpl w:val="7D591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064280">
    <w:abstractNumId w:val="5"/>
  </w:num>
  <w:num w:numId="2" w16cid:durableId="1335107788">
    <w:abstractNumId w:val="32"/>
  </w:num>
  <w:num w:numId="3" w16cid:durableId="69159651">
    <w:abstractNumId w:val="48"/>
  </w:num>
  <w:num w:numId="4" w16cid:durableId="1959799721">
    <w:abstractNumId w:val="47"/>
  </w:num>
  <w:num w:numId="5" w16cid:durableId="16851264">
    <w:abstractNumId w:val="16"/>
  </w:num>
  <w:num w:numId="6" w16cid:durableId="272590252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57899347">
    <w:abstractNumId w:val="43"/>
  </w:num>
  <w:num w:numId="8" w16cid:durableId="813182770">
    <w:abstractNumId w:val="27"/>
  </w:num>
  <w:num w:numId="9" w16cid:durableId="1037700242">
    <w:abstractNumId w:val="4"/>
  </w:num>
  <w:num w:numId="10" w16cid:durableId="642544493">
    <w:abstractNumId w:val="44"/>
  </w:num>
  <w:num w:numId="11" w16cid:durableId="690378124">
    <w:abstractNumId w:val="33"/>
  </w:num>
  <w:num w:numId="12" w16cid:durableId="1061248209">
    <w:abstractNumId w:val="28"/>
  </w:num>
  <w:num w:numId="13" w16cid:durableId="435753882">
    <w:abstractNumId w:val="20"/>
  </w:num>
  <w:num w:numId="14" w16cid:durableId="1684286628">
    <w:abstractNumId w:val="38"/>
  </w:num>
  <w:num w:numId="15" w16cid:durableId="367414258">
    <w:abstractNumId w:val="23"/>
  </w:num>
  <w:num w:numId="16" w16cid:durableId="1454591138">
    <w:abstractNumId w:val="34"/>
  </w:num>
  <w:num w:numId="17" w16cid:durableId="1814371456">
    <w:abstractNumId w:val="9"/>
  </w:num>
  <w:num w:numId="18" w16cid:durableId="456487407">
    <w:abstractNumId w:val="10"/>
  </w:num>
  <w:num w:numId="19" w16cid:durableId="897589255">
    <w:abstractNumId w:val="24"/>
  </w:num>
  <w:num w:numId="20" w16cid:durableId="2016762023">
    <w:abstractNumId w:val="13"/>
  </w:num>
  <w:num w:numId="21" w16cid:durableId="291448846">
    <w:abstractNumId w:val="21"/>
  </w:num>
  <w:num w:numId="22" w16cid:durableId="798229167">
    <w:abstractNumId w:val="6"/>
  </w:num>
  <w:num w:numId="23" w16cid:durableId="1015380046">
    <w:abstractNumId w:val="15"/>
  </w:num>
  <w:num w:numId="24" w16cid:durableId="1792550525">
    <w:abstractNumId w:val="45"/>
  </w:num>
  <w:num w:numId="25" w16cid:durableId="82724978">
    <w:abstractNumId w:val="3"/>
  </w:num>
  <w:num w:numId="26" w16cid:durableId="1478455143">
    <w:abstractNumId w:val="0"/>
  </w:num>
  <w:num w:numId="27" w16cid:durableId="1374161054">
    <w:abstractNumId w:val="17"/>
  </w:num>
  <w:num w:numId="28" w16cid:durableId="1355617963">
    <w:abstractNumId w:val="35"/>
  </w:num>
  <w:num w:numId="29" w16cid:durableId="1063522130">
    <w:abstractNumId w:val="11"/>
  </w:num>
  <w:num w:numId="30" w16cid:durableId="64108447">
    <w:abstractNumId w:val="12"/>
  </w:num>
  <w:num w:numId="31" w16cid:durableId="483006291">
    <w:abstractNumId w:val="19"/>
  </w:num>
  <w:num w:numId="32" w16cid:durableId="1297831382">
    <w:abstractNumId w:val="42"/>
  </w:num>
  <w:num w:numId="33" w16cid:durableId="1477576016">
    <w:abstractNumId w:val="26"/>
  </w:num>
  <w:num w:numId="34" w16cid:durableId="69278404">
    <w:abstractNumId w:val="8"/>
  </w:num>
  <w:num w:numId="35" w16cid:durableId="1987122957">
    <w:abstractNumId w:val="39"/>
  </w:num>
  <w:num w:numId="36" w16cid:durableId="647828477">
    <w:abstractNumId w:val="36"/>
  </w:num>
  <w:num w:numId="37" w16cid:durableId="89275115">
    <w:abstractNumId w:val="18"/>
  </w:num>
  <w:num w:numId="38" w16cid:durableId="692998903">
    <w:abstractNumId w:val="25"/>
  </w:num>
  <w:num w:numId="39" w16cid:durableId="1315452971">
    <w:abstractNumId w:val="31"/>
  </w:num>
  <w:num w:numId="40" w16cid:durableId="1433207088">
    <w:abstractNumId w:val="22"/>
  </w:num>
  <w:num w:numId="41" w16cid:durableId="1671135013">
    <w:abstractNumId w:val="37"/>
  </w:num>
  <w:num w:numId="42" w16cid:durableId="1079254342">
    <w:abstractNumId w:val="30"/>
  </w:num>
  <w:num w:numId="43" w16cid:durableId="1808428959">
    <w:abstractNumId w:val="29"/>
  </w:num>
  <w:num w:numId="44" w16cid:durableId="1149128274">
    <w:abstractNumId w:val="14"/>
  </w:num>
  <w:num w:numId="45" w16cid:durableId="1554150221">
    <w:abstractNumId w:val="49"/>
  </w:num>
  <w:num w:numId="46" w16cid:durableId="353002784">
    <w:abstractNumId w:val="46"/>
  </w:num>
  <w:num w:numId="47" w16cid:durableId="2083331390">
    <w:abstractNumId w:val="40"/>
  </w:num>
  <w:num w:numId="48" w16cid:durableId="1989361505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69639">
      <v:textbox inset="5.85pt,.7pt,5.85pt,.7pt"/>
      <o:colormenu v:ext="edit" fillcolor="none [3212]" strokecolor="none"/>
    </o:shapedefaults>
    <o:shapelayout v:ext="edit">
      <o:idmap v:ext="edit" data="6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8C6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733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AF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D60"/>
    <w:rsid w:val="00032EA2"/>
    <w:rsid w:val="00032EB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27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1D"/>
    <w:rsid w:val="00053033"/>
    <w:rsid w:val="000530AF"/>
    <w:rsid w:val="00053200"/>
    <w:rsid w:val="00053BBC"/>
    <w:rsid w:val="00053DAA"/>
    <w:rsid w:val="00053FDD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C5"/>
    <w:rsid w:val="00060EE8"/>
    <w:rsid w:val="0006131F"/>
    <w:rsid w:val="00061550"/>
    <w:rsid w:val="000617FE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D3E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7B3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D1C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9D2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C9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B0E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16E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0B9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B3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4CAD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BCE"/>
    <w:rsid w:val="00130C17"/>
    <w:rsid w:val="00130C25"/>
    <w:rsid w:val="00131224"/>
    <w:rsid w:val="0013183C"/>
    <w:rsid w:val="001325EE"/>
    <w:rsid w:val="00132881"/>
    <w:rsid w:val="001328A7"/>
    <w:rsid w:val="00132991"/>
    <w:rsid w:val="001329A4"/>
    <w:rsid w:val="00132A5E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09F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1B9"/>
    <w:rsid w:val="001412A5"/>
    <w:rsid w:val="0014165D"/>
    <w:rsid w:val="001416B8"/>
    <w:rsid w:val="00141DDD"/>
    <w:rsid w:val="00142075"/>
    <w:rsid w:val="0014271E"/>
    <w:rsid w:val="001427D6"/>
    <w:rsid w:val="001428D1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53D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6C45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92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2BB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31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2BE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5AE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16F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6DC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BF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AD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20F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15B"/>
    <w:rsid w:val="001F66E0"/>
    <w:rsid w:val="001F6A3B"/>
    <w:rsid w:val="001F6C93"/>
    <w:rsid w:val="001F6CA1"/>
    <w:rsid w:val="001F6E09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1FBE"/>
    <w:rsid w:val="0020220C"/>
    <w:rsid w:val="00202669"/>
    <w:rsid w:val="00202AFD"/>
    <w:rsid w:val="00203A51"/>
    <w:rsid w:val="0020401C"/>
    <w:rsid w:val="002045B4"/>
    <w:rsid w:val="00204F13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07D6B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2DCC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8B1"/>
    <w:rsid w:val="00237E0D"/>
    <w:rsid w:val="00237E54"/>
    <w:rsid w:val="002400EF"/>
    <w:rsid w:val="00240206"/>
    <w:rsid w:val="002402CC"/>
    <w:rsid w:val="00240C7A"/>
    <w:rsid w:val="00240E56"/>
    <w:rsid w:val="00240E81"/>
    <w:rsid w:val="00241142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13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7F1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35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76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DA7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78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0C0"/>
    <w:rsid w:val="0031145F"/>
    <w:rsid w:val="00311748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B1D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81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A6A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4B0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721"/>
    <w:rsid w:val="00363890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5F80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D9F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00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6FDA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871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8E0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CE4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CAC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B87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3D44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641"/>
    <w:rsid w:val="004177DB"/>
    <w:rsid w:val="00417C10"/>
    <w:rsid w:val="00417DCA"/>
    <w:rsid w:val="0042031E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57E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658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0FC5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799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6F8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4FB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919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CD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982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A70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9FF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0CE"/>
    <w:rsid w:val="00536485"/>
    <w:rsid w:val="00536765"/>
    <w:rsid w:val="00536C5E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4C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90A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2DAA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18B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17"/>
    <w:rsid w:val="0058457F"/>
    <w:rsid w:val="0058463E"/>
    <w:rsid w:val="0058470B"/>
    <w:rsid w:val="005849C3"/>
    <w:rsid w:val="00584A9A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41F"/>
    <w:rsid w:val="005A3644"/>
    <w:rsid w:val="005A38CD"/>
    <w:rsid w:val="005A3A45"/>
    <w:rsid w:val="005A3CF2"/>
    <w:rsid w:val="005A3E31"/>
    <w:rsid w:val="005A4606"/>
    <w:rsid w:val="005A467D"/>
    <w:rsid w:val="005A4EFB"/>
    <w:rsid w:val="005A544B"/>
    <w:rsid w:val="005A561B"/>
    <w:rsid w:val="005A56F8"/>
    <w:rsid w:val="005A585B"/>
    <w:rsid w:val="005A59A0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03B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E94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00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96C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478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68F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9CA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142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2CC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9C0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B4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1F5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6B2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5BFC"/>
    <w:rsid w:val="006B6017"/>
    <w:rsid w:val="006B6101"/>
    <w:rsid w:val="006B6273"/>
    <w:rsid w:val="006B63D6"/>
    <w:rsid w:val="006B65C9"/>
    <w:rsid w:val="006B6628"/>
    <w:rsid w:val="006B666D"/>
    <w:rsid w:val="006B6679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3C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4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078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B81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B2A"/>
    <w:rsid w:val="00724EDE"/>
    <w:rsid w:val="007252F6"/>
    <w:rsid w:val="00725E72"/>
    <w:rsid w:val="00726048"/>
    <w:rsid w:val="00726172"/>
    <w:rsid w:val="00726636"/>
    <w:rsid w:val="0072677F"/>
    <w:rsid w:val="00726D53"/>
    <w:rsid w:val="00726D8C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12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2D4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4C5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EED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5B7"/>
    <w:rsid w:val="0079364A"/>
    <w:rsid w:val="00793736"/>
    <w:rsid w:val="00793839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1A"/>
    <w:rsid w:val="007A2F8D"/>
    <w:rsid w:val="007A300D"/>
    <w:rsid w:val="007A335E"/>
    <w:rsid w:val="007A363E"/>
    <w:rsid w:val="007A3B04"/>
    <w:rsid w:val="007A3D3E"/>
    <w:rsid w:val="007A43AF"/>
    <w:rsid w:val="007A4431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23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BA1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7B9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B6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430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00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45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049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A5E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7C"/>
    <w:rsid w:val="008F0256"/>
    <w:rsid w:val="008F0589"/>
    <w:rsid w:val="008F05D4"/>
    <w:rsid w:val="008F07D1"/>
    <w:rsid w:val="008F0883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6FE"/>
    <w:rsid w:val="009127BF"/>
    <w:rsid w:val="00912AC3"/>
    <w:rsid w:val="00912BA6"/>
    <w:rsid w:val="00912DD5"/>
    <w:rsid w:val="00913200"/>
    <w:rsid w:val="0091323B"/>
    <w:rsid w:val="009134E3"/>
    <w:rsid w:val="00913744"/>
    <w:rsid w:val="009137EA"/>
    <w:rsid w:val="00913D8D"/>
    <w:rsid w:val="00913F09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9ED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27AFC"/>
    <w:rsid w:val="0093007C"/>
    <w:rsid w:val="0093016F"/>
    <w:rsid w:val="00930388"/>
    <w:rsid w:val="00930DF7"/>
    <w:rsid w:val="00930F6D"/>
    <w:rsid w:val="00931C72"/>
    <w:rsid w:val="0093232B"/>
    <w:rsid w:val="009323D9"/>
    <w:rsid w:val="00932425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638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36A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108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DEA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0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1E6C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008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B4C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4B4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94B"/>
    <w:rsid w:val="009C4B93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80E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049"/>
    <w:rsid w:val="009F0200"/>
    <w:rsid w:val="009F03EB"/>
    <w:rsid w:val="009F04D1"/>
    <w:rsid w:val="009F0593"/>
    <w:rsid w:val="009F06AB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56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716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895"/>
    <w:rsid w:val="00A449D1"/>
    <w:rsid w:val="00A44D5E"/>
    <w:rsid w:val="00A44DC8"/>
    <w:rsid w:val="00A45437"/>
    <w:rsid w:val="00A4579C"/>
    <w:rsid w:val="00A45CE2"/>
    <w:rsid w:val="00A45D56"/>
    <w:rsid w:val="00A45F24"/>
    <w:rsid w:val="00A4660F"/>
    <w:rsid w:val="00A4671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604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448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C99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B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1B57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4D8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09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AE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4CC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ED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6C5C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0BF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0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348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55E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6EC"/>
    <w:rsid w:val="00C32906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71E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102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1DA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8F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AB2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3FE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0A07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2FFB"/>
    <w:rsid w:val="00CD3319"/>
    <w:rsid w:val="00CD3626"/>
    <w:rsid w:val="00CD39B5"/>
    <w:rsid w:val="00CD3D12"/>
    <w:rsid w:val="00CD3D73"/>
    <w:rsid w:val="00CD3D77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2F5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BE3"/>
    <w:rsid w:val="00CF0C26"/>
    <w:rsid w:val="00CF0C49"/>
    <w:rsid w:val="00CF1158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907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AE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38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C26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CC7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01E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75C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C76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5FCA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738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21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09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4D2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EF7F7F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6D2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1A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4B6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2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05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5D8C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3C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92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41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A7F48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92B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5DAC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9">
      <v:textbox inset="5.85pt,.7pt,5.85pt,.7pt"/>
      <o:colormenu v:ext="edit" fillcolor="none [3212]" strokecolor="none"/>
    </o:shapedefaults>
    <o:shapelayout v:ext="edit">
      <o:idmap v:ext="edit" data="1"/>
    </o:shapelayout>
  </w:shapeDefaults>
  <w:decimalSymbol w:val="."/>
  <w:listSeparator w:val=","/>
  <w14:docId w14:val="3648D561"/>
  <w15:docId w15:val="{ED2CA9DC-2EF5-4E82-9690-AF0C675B1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A32B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2">
    <w:name w:val="확인되지 않은 멘션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  <w:style w:type="character" w:customStyle="1" w:styleId="3GPPTextChar">
    <w:name w:val="3GPP Text Char"/>
    <w:link w:val="3GPPText"/>
    <w:qFormat/>
    <w:locked/>
    <w:rsid w:val="002A6D76"/>
    <w:rPr>
      <w:rFonts w:eastAsia="SimSun"/>
      <w:lang w:eastAsia="en-US"/>
    </w:rPr>
  </w:style>
  <w:style w:type="paragraph" w:customStyle="1" w:styleId="3GPPText">
    <w:name w:val="3GPP Text"/>
    <w:basedOn w:val="a0"/>
    <w:link w:val="3GPPTextChar"/>
    <w:qFormat/>
    <w:rsid w:val="002A6D76"/>
    <w:pPr>
      <w:overflowPunct w:val="0"/>
      <w:autoSpaceDE w:val="0"/>
      <w:autoSpaceDN w:val="0"/>
      <w:adjustRightInd w:val="0"/>
      <w:spacing w:before="120" w:after="120"/>
      <w:jc w:val="both"/>
    </w:pPr>
    <w:rPr>
      <w:rFonts w:ascii="Times New Roman" w:eastAsia="SimSun" w:hAnsi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2790B-913E-4F1A-A6C9-176C3ED4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3151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RAN1 Chairman's Notes RAN1#75</vt:lpstr>
      <vt:lpstr>RAN1 Chairman's Notes RAN1#75</vt:lpstr>
    </vt:vector>
  </TitlesOfParts>
  <Company>Hyundai Motor Company</Company>
  <LinksUpToDate>false</LinksUpToDate>
  <CharactersWithSpaces>3876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14</cp:revision>
  <cp:lastPrinted>2021-08-03T09:15:00Z</cp:lastPrinted>
  <dcterms:created xsi:type="dcterms:W3CDTF">2023-05-15T06:48:00Z</dcterms:created>
  <dcterms:modified xsi:type="dcterms:W3CDTF">2024-02-19T06:51:00Z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29402524,2fdd045,2d3aacb1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본 문서는 현대자동차·기아의 정보자산으로 귀사와의 비밀유지계약 및 제반법률에 따라 법적 보호를 받습니다.</vt:lpwstr>
  </property>
  <property fmtid="{D5CDD505-2E9C-101B-9397-08002B2CF9AE}" pid="6" name="MSIP_Label_84883e49-c40c-4c70-af6e-4047d87bba49_Enabled">
    <vt:lpwstr>true</vt:lpwstr>
  </property>
  <property fmtid="{D5CDD505-2E9C-101B-9397-08002B2CF9AE}" pid="7" name="MSIP_Label_84883e49-c40c-4c70-af6e-4047d87bba49_SetDate">
    <vt:lpwstr>2024-02-16T00:24:41Z</vt:lpwstr>
  </property>
  <property fmtid="{D5CDD505-2E9C-101B-9397-08002B2CF9AE}" pid="8" name="MSIP_Label_84883e49-c40c-4c70-af6e-4047d87bba49_Method">
    <vt:lpwstr>Privileged</vt:lpwstr>
  </property>
  <property fmtid="{D5CDD505-2E9C-101B-9397-08002B2CF9AE}" pid="9" name="MSIP_Label_84883e49-c40c-4c70-af6e-4047d87bba49_Name">
    <vt:lpwstr>평문 (AnyUser)</vt:lpwstr>
  </property>
  <property fmtid="{D5CDD505-2E9C-101B-9397-08002B2CF9AE}" pid="10" name="MSIP_Label_84883e49-c40c-4c70-af6e-4047d87bba49_SiteId">
    <vt:lpwstr>f85ca5f1-aa23-4252-a83a-443d333b1fe7</vt:lpwstr>
  </property>
  <property fmtid="{D5CDD505-2E9C-101B-9397-08002B2CF9AE}" pid="11" name="MSIP_Label_84883e49-c40c-4c70-af6e-4047d87bba49_ActionId">
    <vt:lpwstr>95c15d1f-4df1-4298-982c-de4902f272ce</vt:lpwstr>
  </property>
  <property fmtid="{D5CDD505-2E9C-101B-9397-08002B2CF9AE}" pid="12" name="MSIP_Label_84883e49-c40c-4c70-af6e-4047d87bba49_ContentBits">
    <vt:lpwstr>2</vt:lpwstr>
  </property>
</Properties>
</file>